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12420545" w:rsidR="00F92268" w:rsidRPr="00FF66BF" w:rsidRDefault="00296EF6" w:rsidP="00F246C7">
            <w:pPr>
              <w:pStyle w:val="RefTableHeader"/>
            </w:pPr>
            <w:r>
              <w:t>2291-A</w:t>
            </w:r>
          </w:p>
        </w:tc>
      </w:tr>
    </w:tbl>
    <w:p w14:paraId="74FBA5B4" w14:textId="77777777" w:rsidR="00051356" w:rsidRPr="009E221C" w:rsidRDefault="00051356" w:rsidP="009E221C">
      <w:pPr>
        <w:pStyle w:val="BodyText"/>
        <w:spacing w:after="0"/>
        <w:rPr>
          <w:b/>
          <w:bCs/>
          <w:sz w:val="2"/>
          <w:szCs w:val="2"/>
        </w:rPr>
        <w:sectPr w:rsidR="00051356" w:rsidRPr="009E221C"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028AAA50" w:rsidR="004B15BB" w:rsidRPr="00296EF6" w:rsidRDefault="00296EF6" w:rsidP="00296EF6">
      <w:pPr>
        <w:pStyle w:val="Heading1"/>
        <w:rPr>
          <w:bCs/>
        </w:rPr>
      </w:pPr>
      <w:r w:rsidRPr="00296EF6">
        <w:rPr>
          <w:bCs/>
        </w:rPr>
        <w:t>Specialty Guideline Management</w:t>
      </w:r>
      <w:r w:rsidRPr="00296EF6">
        <w:rPr>
          <w:bCs/>
        </w:rPr>
        <w:br/>
      </w:r>
      <w:proofErr w:type="spellStart"/>
      <w:r w:rsidRPr="00296EF6">
        <w:rPr>
          <w:bCs/>
        </w:rPr>
        <w:t>Oncaspar</w:t>
      </w:r>
      <w:proofErr w:type="spellEnd"/>
    </w:p>
    <w:p w14:paraId="78861C92" w14:textId="1CB48379" w:rsidR="00203468" w:rsidRPr="00BD1CC1" w:rsidRDefault="00C64534" w:rsidP="008E0F0D">
      <w:pPr>
        <w:pStyle w:val="Heading2"/>
      </w:pPr>
      <w:r w:rsidRPr="00BD1CC1">
        <w:t xml:space="preserve">Products Referenced by this </w:t>
      </w:r>
      <w:r w:rsidR="00501602" w:rsidRPr="00BD1CC1">
        <w:t>Document</w:t>
      </w:r>
    </w:p>
    <w:p w14:paraId="5455152B" w14:textId="7CB44931" w:rsidR="008E0F0D"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46671A">
        <w:rPr>
          <w:rStyle w:val="ui-provider"/>
        </w:rPr>
        <w:t>Over-the-counter (OTC)</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BD1CC1" w14:paraId="057AAA89" w14:textId="77777777">
        <w:trPr>
          <w:cantSplit/>
          <w:trHeight w:val="288"/>
          <w:tblHeader/>
        </w:trPr>
        <w:tc>
          <w:tcPr>
            <w:tcW w:w="5265" w:type="dxa"/>
            <w:vAlign w:val="center"/>
          </w:tcPr>
          <w:p w14:paraId="6CBFE1BD" w14:textId="77777777" w:rsidR="005B4D7C" w:rsidRPr="00BD1CC1" w:rsidRDefault="005B4D7C">
            <w:pPr>
              <w:pStyle w:val="TableHeader"/>
            </w:pPr>
            <w:r w:rsidRPr="00BD1CC1">
              <w:t>Brand Name</w:t>
            </w:r>
          </w:p>
        </w:tc>
        <w:tc>
          <w:tcPr>
            <w:tcW w:w="5595" w:type="dxa"/>
            <w:vAlign w:val="center"/>
          </w:tcPr>
          <w:p w14:paraId="18440B85" w14:textId="77777777" w:rsidR="005B4D7C" w:rsidRPr="00BD1CC1" w:rsidRDefault="005B4D7C">
            <w:pPr>
              <w:pStyle w:val="TableHeader"/>
            </w:pPr>
            <w:r w:rsidRPr="00BD1CC1">
              <w:t>Generic Name</w:t>
            </w:r>
          </w:p>
        </w:tc>
      </w:tr>
      <w:tr w:rsidR="005B4D7C" w:rsidRPr="00BD1CC1" w14:paraId="7742B1EC" w14:textId="77777777">
        <w:trPr>
          <w:cantSplit/>
        </w:trPr>
        <w:tc>
          <w:tcPr>
            <w:tcW w:w="5265" w:type="dxa"/>
          </w:tcPr>
          <w:p w14:paraId="4DED0C9B" w14:textId="3F1226BE" w:rsidR="005B4D7C" w:rsidRPr="00296EF6" w:rsidRDefault="00296EF6">
            <w:pPr>
              <w:pStyle w:val="TableDataUnpadded"/>
              <w:rPr>
                <w:bCs/>
              </w:rPr>
            </w:pPr>
            <w:proofErr w:type="spellStart"/>
            <w:r w:rsidRPr="00296EF6">
              <w:rPr>
                <w:bCs/>
              </w:rPr>
              <w:t>Oncaspar</w:t>
            </w:r>
            <w:proofErr w:type="spellEnd"/>
          </w:p>
        </w:tc>
        <w:tc>
          <w:tcPr>
            <w:tcW w:w="5595" w:type="dxa"/>
          </w:tcPr>
          <w:p w14:paraId="1A09710D" w14:textId="6900BBA5" w:rsidR="005B4D7C" w:rsidRPr="00296EF6" w:rsidRDefault="00296EF6">
            <w:pPr>
              <w:pStyle w:val="TableDataUnpadded"/>
              <w:rPr>
                <w:bCs/>
              </w:rPr>
            </w:pPr>
            <w:proofErr w:type="spellStart"/>
            <w:r w:rsidRPr="00296EF6">
              <w:rPr>
                <w:bCs/>
              </w:rPr>
              <w:t>pegaspargase</w:t>
            </w:r>
            <w:proofErr w:type="spellEnd"/>
          </w:p>
        </w:tc>
      </w:tr>
    </w:tbl>
    <w:p w14:paraId="14CE6108" w14:textId="54248C94" w:rsidR="00FC1AAD" w:rsidRDefault="00ED052F" w:rsidP="00AA2A94">
      <w:pPr>
        <w:pStyle w:val="Heading2"/>
        <w:tabs>
          <w:tab w:val="left" w:pos="9540"/>
        </w:tabs>
      </w:pPr>
      <w:r>
        <w:t>Indications</w:t>
      </w:r>
    </w:p>
    <w:p w14:paraId="1F48C93B" w14:textId="5DFC83AB" w:rsidR="00296EF6" w:rsidRPr="00296EF6" w:rsidRDefault="00296EF6" w:rsidP="00296EF6">
      <w:pPr>
        <w:pStyle w:val="BodyText"/>
      </w:pPr>
      <w:r w:rsidRPr="00296EF6">
        <w:t>The indications below including FDA-approved indications and compendial uses are considered a covered benefit provided that all the approval criteria are met and the member has no exclusions to the prescribed therapy.</w:t>
      </w:r>
    </w:p>
    <w:p w14:paraId="134B5687" w14:textId="3DB5B534" w:rsidR="00ED052F" w:rsidRPr="00296EF6" w:rsidRDefault="00ED052F" w:rsidP="00ED052F">
      <w:pPr>
        <w:pStyle w:val="Heading3"/>
        <w:keepNext w:val="0"/>
      </w:pPr>
      <w:r w:rsidRPr="00BD1CC1">
        <w:t>FDA-approved Indications</w:t>
      </w:r>
    </w:p>
    <w:p w14:paraId="08116437" w14:textId="6869C607" w:rsidR="00296EF6" w:rsidRPr="00296EF6" w:rsidRDefault="00296EF6" w:rsidP="00296EF6">
      <w:pPr>
        <w:pStyle w:val="Heading4"/>
      </w:pPr>
      <w:r w:rsidRPr="00296EF6">
        <w:t xml:space="preserve">Acute </w:t>
      </w:r>
      <w:r w:rsidR="00287A6C" w:rsidRPr="00296EF6">
        <w:t xml:space="preserve">Lymphoblastic Leukemia </w:t>
      </w:r>
      <w:r w:rsidRPr="00296EF6">
        <w:t>(ALL)</w:t>
      </w:r>
    </w:p>
    <w:p w14:paraId="1E3E5306" w14:textId="77777777" w:rsidR="00296EF6" w:rsidRPr="00296EF6" w:rsidRDefault="00296EF6" w:rsidP="00296EF6">
      <w:pPr>
        <w:pStyle w:val="ListParagraph"/>
        <w:rPr>
          <w:bCs/>
        </w:rPr>
      </w:pPr>
      <w:proofErr w:type="spellStart"/>
      <w:r w:rsidRPr="00296EF6">
        <w:t>Oncaspar</w:t>
      </w:r>
      <w:proofErr w:type="spellEnd"/>
      <w:r w:rsidRPr="00296EF6">
        <w:t xml:space="preserve"> is indicated as a component of a multi-agent chemotherapeutic regimen for the first line treatment of pediatric and adult patients with ALL.</w:t>
      </w:r>
    </w:p>
    <w:p w14:paraId="3058A5F8" w14:textId="0DDAA0B0" w:rsidR="005C778C" w:rsidRPr="00296EF6" w:rsidRDefault="00296EF6" w:rsidP="00296EF6">
      <w:pPr>
        <w:pStyle w:val="ListParagraph"/>
        <w:rPr>
          <w:bCs/>
        </w:rPr>
      </w:pPr>
      <w:proofErr w:type="spellStart"/>
      <w:r w:rsidRPr="00296EF6">
        <w:t>Oncaspar</w:t>
      </w:r>
      <w:proofErr w:type="spellEnd"/>
      <w:r w:rsidRPr="00296EF6">
        <w:t xml:space="preserve"> is indicated as a component of a multi-agent chemotherapeutic regimen for the treatment of pediatric and adult patients with ALL and hypersensitivity to native forms of L-asparaginase.</w:t>
      </w:r>
    </w:p>
    <w:p w14:paraId="0B5EC236" w14:textId="1931EF85" w:rsidR="0044763A" w:rsidRDefault="009F2EF1" w:rsidP="0044763A">
      <w:pPr>
        <w:pStyle w:val="Heading3"/>
      </w:pPr>
      <w:r>
        <w:t>Compendial Uses</w:t>
      </w:r>
    </w:p>
    <w:p w14:paraId="48CFBCCF" w14:textId="7EF563B4" w:rsidR="00296EF6" w:rsidRPr="00F05AA1" w:rsidRDefault="00296EF6" w:rsidP="00296EF6">
      <w:pPr>
        <w:pStyle w:val="ListParagraph"/>
        <w:rPr>
          <w:bCs/>
          <w:lang w:val="sv-SE"/>
        </w:rPr>
      </w:pPr>
      <w:r w:rsidRPr="00F05AA1">
        <w:rPr>
          <w:lang w:val="sv-SE"/>
        </w:rPr>
        <w:t>Extranodal natural killer/T-cell lymphoma (ENKL)</w:t>
      </w:r>
    </w:p>
    <w:p w14:paraId="648B347A" w14:textId="26FEEC19" w:rsidR="00296EF6" w:rsidRPr="00F05AA1" w:rsidRDefault="00296EF6" w:rsidP="00296EF6">
      <w:pPr>
        <w:pStyle w:val="ListParagraph"/>
        <w:rPr>
          <w:bCs/>
          <w:lang w:val="it-IT"/>
        </w:rPr>
      </w:pPr>
      <w:r w:rsidRPr="00F05AA1">
        <w:rPr>
          <w:bCs/>
          <w:lang w:val="it-IT"/>
        </w:rPr>
        <w:t>Aggressive NK-cell leukemia (ANKL)</w:t>
      </w:r>
    </w:p>
    <w:p w14:paraId="4B692002" w14:textId="5ACA4C4B" w:rsidR="00296EF6" w:rsidRPr="00296EF6" w:rsidRDefault="00296EF6" w:rsidP="00296EF6">
      <w:pPr>
        <w:pStyle w:val="ListParagraph"/>
        <w:rPr>
          <w:bCs/>
        </w:rPr>
      </w:pPr>
      <w:r w:rsidRPr="00296EF6">
        <w:t>Lymphoblastic lymphoma (managed in the same manner as ALL)</w:t>
      </w:r>
    </w:p>
    <w:p w14:paraId="1AFDD7F4" w14:textId="2CB540BB" w:rsidR="00296EF6" w:rsidRPr="00296EF6" w:rsidRDefault="00296EF6" w:rsidP="00296EF6">
      <w:pPr>
        <w:pStyle w:val="ListParagraph"/>
        <w:rPr>
          <w:bCs/>
        </w:rPr>
      </w:pPr>
      <w:r w:rsidRPr="00296EF6">
        <w:rPr>
          <w:bCs/>
        </w:rPr>
        <w:t>Acute lymphoblastic leukemia (ALL) as a component of multi-agent chemotherapeutic regimen</w:t>
      </w:r>
    </w:p>
    <w:p w14:paraId="4DAD785B" w14:textId="68D5082A" w:rsidR="00296EF6" w:rsidRPr="00296EF6" w:rsidRDefault="00296EF6" w:rsidP="00296EF6">
      <w:pPr>
        <w:pStyle w:val="ListParagraph"/>
        <w:rPr>
          <w:bCs/>
        </w:rPr>
      </w:pPr>
      <w:r w:rsidRPr="00296EF6">
        <w:rPr>
          <w:bCs/>
        </w:rPr>
        <w:lastRenderedPageBreak/>
        <w:t>Pediatric acute lymphoblastic leukemia (ALL) as a component of a multi-agent chemotherapeutic regimen</w:t>
      </w:r>
    </w:p>
    <w:p w14:paraId="5381E271" w14:textId="1B686597" w:rsidR="00296EF6" w:rsidRPr="00296EF6" w:rsidRDefault="00296EF6" w:rsidP="00296EF6">
      <w:pPr>
        <w:pStyle w:val="BodyText"/>
      </w:pPr>
      <w:r w:rsidRPr="00296EF6">
        <w:t>All other indications are considered experimental/investigational and not medically necessary.</w:t>
      </w:r>
    </w:p>
    <w:p w14:paraId="50A38FBA" w14:textId="486A7530" w:rsidR="00FE0C63" w:rsidRDefault="00685107" w:rsidP="00E050E1">
      <w:pPr>
        <w:pStyle w:val="Heading2"/>
      </w:pPr>
      <w:r>
        <w:t>Coverage Criteria</w:t>
      </w:r>
    </w:p>
    <w:p w14:paraId="63E61909" w14:textId="31FD304F" w:rsidR="00296EF6" w:rsidRPr="00296EF6" w:rsidRDefault="00296EF6" w:rsidP="00296EF6">
      <w:pPr>
        <w:pStyle w:val="Heading3"/>
      </w:pPr>
      <w:r w:rsidRPr="00296EF6">
        <w:t>Acute Lymphoblastic Leukemia (ALL) and Lymphoblastic Lymphoma (LL)</w:t>
      </w:r>
    </w:p>
    <w:p w14:paraId="048DAD75" w14:textId="46AAE589" w:rsidR="00296EF6" w:rsidRPr="00296EF6" w:rsidRDefault="00296EF6" w:rsidP="00296EF6">
      <w:pPr>
        <w:pStyle w:val="BodyText"/>
      </w:pPr>
      <w:r w:rsidRPr="00296EF6">
        <w:t>Authorization of 12 months may be granted for the treatment of ALL or LL when the requested medication is used in conjunction with multi-agent chemotherapy.</w:t>
      </w:r>
    </w:p>
    <w:p w14:paraId="4A440B2A" w14:textId="593319F1" w:rsidR="00296EF6" w:rsidRPr="00296EF6" w:rsidRDefault="00296EF6" w:rsidP="00296EF6">
      <w:pPr>
        <w:pStyle w:val="Heading3"/>
      </w:pPr>
      <w:proofErr w:type="spellStart"/>
      <w:r w:rsidRPr="00296EF6">
        <w:t>Extranodal</w:t>
      </w:r>
      <w:proofErr w:type="spellEnd"/>
      <w:r w:rsidRPr="00296EF6">
        <w:t xml:space="preserve"> Natural Killer/T-cell Lymphoma (ENKL) / Aggressive NK-cell Leukemia (ANKL)</w:t>
      </w:r>
    </w:p>
    <w:p w14:paraId="30B3CE7C" w14:textId="43F8CA23" w:rsidR="00296EF6" w:rsidRPr="00296EF6" w:rsidRDefault="00296EF6" w:rsidP="00296EF6">
      <w:pPr>
        <w:pStyle w:val="BodyText"/>
      </w:pPr>
      <w:r w:rsidRPr="00296EF6">
        <w:t>Authorization of 12 months may be granted for the treatment of ENKL or ANKL when the requested medication is used in conjunction with multi-agent chemotherapy.</w:t>
      </w:r>
    </w:p>
    <w:p w14:paraId="3A643EC3" w14:textId="371E95DE" w:rsidR="00A501AC" w:rsidRDefault="00A501AC" w:rsidP="00A501AC">
      <w:pPr>
        <w:pStyle w:val="Heading2"/>
      </w:pPr>
      <w:r w:rsidRPr="00BD1CC1">
        <w:t>Continuation of Therapy</w:t>
      </w:r>
    </w:p>
    <w:p w14:paraId="22EE0B38" w14:textId="4B8B5D94" w:rsidR="00296EF6" w:rsidRDefault="00296EF6" w:rsidP="00296EF6">
      <w:pPr>
        <w:pStyle w:val="BodyText"/>
      </w:pPr>
      <w:r w:rsidRPr="00296EF6">
        <w:t>Authorization of 12 months may be granted for continued treatment in members requesting reauthorization for an indication listed in the coverage criteria section when there is no evidence of unacceptable toxicity or disease progression while on the current regimen.</w:t>
      </w:r>
    </w:p>
    <w:p w14:paraId="10DA4309" w14:textId="2307C47C" w:rsidR="00FF66BF" w:rsidRDefault="00FF66BF" w:rsidP="00FF66BF">
      <w:pPr>
        <w:pStyle w:val="Heading2"/>
      </w:pPr>
      <w:r w:rsidRPr="008D1B34">
        <w:t>References</w:t>
      </w:r>
    </w:p>
    <w:p w14:paraId="232DB677" w14:textId="7C099BC4" w:rsidR="009E221C" w:rsidRPr="009E221C" w:rsidRDefault="009E221C" w:rsidP="009E221C">
      <w:pPr>
        <w:pStyle w:val="ReferenceOrdered"/>
      </w:pPr>
      <w:proofErr w:type="spellStart"/>
      <w:r w:rsidRPr="009E221C">
        <w:t>Oncaspar</w:t>
      </w:r>
      <w:proofErr w:type="spellEnd"/>
      <w:r w:rsidRPr="009E221C">
        <w:t xml:space="preserve"> [package insert]. Boston, MA: </w:t>
      </w:r>
      <w:proofErr w:type="spellStart"/>
      <w:r w:rsidRPr="009E221C">
        <w:t>Servier</w:t>
      </w:r>
      <w:proofErr w:type="spellEnd"/>
      <w:r w:rsidRPr="009E221C">
        <w:t xml:space="preserve"> Pharmaceuticals LLC; February 2024.</w:t>
      </w:r>
    </w:p>
    <w:p w14:paraId="47E1A10C" w14:textId="663C6576" w:rsidR="00C44990" w:rsidRPr="00ED7785" w:rsidRDefault="009E221C" w:rsidP="006F0FE5">
      <w:pPr>
        <w:pStyle w:val="ReferenceOrdered"/>
      </w:pPr>
      <w:r w:rsidRPr="009E221C">
        <w:t>The NCCN Drugs &amp; Biologics Compendium® ©2024 National Comprehensive Cancer Network, Inc. http://www.nccn.org. Accessed May 28, 2024.</w:t>
      </w:r>
    </w:p>
    <w:sectPr w:rsidR="00C44990" w:rsidRPr="00ED7785" w:rsidSect="00AA1E6A">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1ED3E" w14:textId="77777777" w:rsidR="001C1C4D" w:rsidRDefault="001C1C4D">
      <w:r>
        <w:separator/>
      </w:r>
    </w:p>
  </w:endnote>
  <w:endnote w:type="continuationSeparator" w:id="0">
    <w:p w14:paraId="3CDCA325" w14:textId="77777777" w:rsidR="001C1C4D" w:rsidRDefault="001C1C4D">
      <w:r>
        <w:continuationSeparator/>
      </w:r>
    </w:p>
  </w:endnote>
  <w:endnote w:type="continuationNotice" w:id="1">
    <w:p w14:paraId="759F501A" w14:textId="77777777" w:rsidR="001C1C4D" w:rsidRDefault="001C1C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7FD95631"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ED7785" w:rsidRPr="00ED7785">
      <w:rPr>
        <w:rFonts w:cs="Arial"/>
        <w:noProof/>
        <w:sz w:val="16"/>
        <w:szCs w:val="16"/>
      </w:rPr>
      <w:t>Oncaspar</w:t>
    </w:r>
    <w:r w:rsidR="00ED7785">
      <w:rPr>
        <w:rFonts w:cs="Arial"/>
        <w:noProof/>
        <w:snapToGrid w:val="0"/>
        <w:color w:val="000000"/>
        <w:sz w:val="16"/>
        <w:szCs w:val="16"/>
      </w:rPr>
      <w:t xml:space="preserve"> SGM 2291-A</w:t>
    </w:r>
    <w:r w:rsidR="00ED7785" w:rsidRPr="00ED7785">
      <w:rPr>
        <w:rFonts w:cs="Arial"/>
        <w:noProof/>
        <w:sz w:val="16"/>
        <w:szCs w:val="16"/>
      </w:rPr>
      <w:t xml:space="preserve"> </w:t>
    </w:r>
    <w:r w:rsidR="00D82F18">
      <w:rPr>
        <w:rFonts w:cs="Arial"/>
        <w:noProof/>
        <w:sz w:val="16"/>
        <w:szCs w:val="16"/>
      </w:rPr>
      <w:t>P</w:t>
    </w:r>
    <w:r w:rsidR="00ED7785" w:rsidRPr="00ED7785">
      <w:rPr>
        <w:rFonts w:cs="Arial"/>
        <w:noProof/>
        <w:sz w:val="16"/>
        <w:szCs w:val="16"/>
      </w:rPr>
      <w:t>2024</w:t>
    </w:r>
    <w:r w:rsidR="00ED7785">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245352FB"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753F9C12" w:rsidR="00F75C81" w:rsidRPr="00ED7785" w:rsidRDefault="00C36B72" w:rsidP="00ED7785">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825B1" w14:textId="3BA833D7" w:rsidR="00F05AA1" w:rsidRPr="00EC47B6" w:rsidRDefault="00F05AA1" w:rsidP="00F05AA1">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F05AA1">
      <w:rPr>
        <w:rFonts w:cs="Arial"/>
        <w:noProof/>
        <w:snapToGrid w:val="0"/>
        <w:color w:val="000000"/>
        <w:sz w:val="16"/>
        <w:szCs w:val="16"/>
        <w:lang w:val="pt-PT"/>
      </w:rPr>
      <w:instrText xml:space="preserve"> FILENAME   \* MERGEFORMAT </w:instrText>
    </w:r>
    <w:r w:rsidRPr="00EC47B6">
      <w:rPr>
        <w:rFonts w:cs="Arial"/>
        <w:noProof/>
        <w:snapToGrid w:val="0"/>
        <w:color w:val="000000"/>
        <w:sz w:val="16"/>
        <w:szCs w:val="16"/>
        <w:lang w:val="pt-BR"/>
      </w:rPr>
      <w:fldChar w:fldCharType="separate"/>
    </w:r>
    <w:r w:rsidR="00ED7785" w:rsidRPr="00ED7785">
      <w:rPr>
        <w:rFonts w:cs="Arial"/>
        <w:noProof/>
        <w:sz w:val="16"/>
        <w:szCs w:val="16"/>
        <w:lang w:val="pt-PT"/>
      </w:rPr>
      <w:t>Oncaspar</w:t>
    </w:r>
    <w:r w:rsidR="00ED7785">
      <w:rPr>
        <w:rFonts w:cs="Arial"/>
        <w:noProof/>
        <w:snapToGrid w:val="0"/>
        <w:color w:val="000000"/>
        <w:sz w:val="16"/>
        <w:szCs w:val="16"/>
        <w:lang w:val="pt-PT"/>
      </w:rPr>
      <w:t xml:space="preserve"> SGM 2291-A</w:t>
    </w:r>
    <w:r w:rsidR="00ED7785" w:rsidRPr="00ED7785">
      <w:rPr>
        <w:rFonts w:cs="Arial"/>
        <w:noProof/>
        <w:sz w:val="16"/>
        <w:szCs w:val="16"/>
        <w:lang w:val="pt-PT"/>
      </w:rPr>
      <w:t xml:space="preserve"> </w:t>
    </w:r>
    <w:r w:rsidR="00D82F18">
      <w:rPr>
        <w:rFonts w:cs="Arial"/>
        <w:noProof/>
        <w:sz w:val="16"/>
        <w:szCs w:val="16"/>
        <w:lang w:val="pt-PT"/>
      </w:rPr>
      <w:t>P</w:t>
    </w:r>
    <w:r w:rsidR="00ED7785" w:rsidRPr="00ED7785">
      <w:rPr>
        <w:rFonts w:cs="Arial"/>
        <w:noProof/>
        <w:sz w:val="16"/>
        <w:szCs w:val="16"/>
        <w:lang w:val="pt-PT"/>
      </w:rPr>
      <w:t>2024</w:t>
    </w:r>
    <w:r w:rsidR="00ED7785">
      <w:rPr>
        <w:rFonts w:cs="Arial"/>
        <w:noProof/>
        <w:snapToGrid w:val="0"/>
        <w:color w:val="000000"/>
        <w:sz w:val="16"/>
        <w:szCs w:val="16"/>
        <w:lang w:val="pt-PT"/>
      </w:rPr>
      <w:t>_R.docx</w:t>
    </w:r>
    <w:r w:rsidRPr="00EC47B6">
      <w:rPr>
        <w:rFonts w:cs="Arial"/>
        <w:noProof/>
        <w:sz w:val="16"/>
        <w:szCs w:val="16"/>
      </w:rPr>
      <w:fldChar w:fldCharType="end"/>
    </w:r>
    <w:r w:rsidRPr="00F05AA1">
      <w:rPr>
        <w:rFonts w:cs="Arial"/>
        <w:snapToGrid w:val="0"/>
        <w:color w:val="000000"/>
        <w:sz w:val="16"/>
        <w:lang w:val="pt-PT"/>
      </w:rPr>
      <w:tab/>
      <w:t xml:space="preserve">© 2024 CVS Caremark. </w:t>
    </w:r>
    <w:r w:rsidRPr="00EC47B6">
      <w:rPr>
        <w:rFonts w:cs="Arial"/>
        <w:snapToGrid w:val="0"/>
        <w:color w:val="000000"/>
        <w:sz w:val="16"/>
      </w:rPr>
      <w:t>All rights reserved.</w:t>
    </w:r>
  </w:p>
  <w:p w14:paraId="4CBAAF6C" w14:textId="091A26F6" w:rsidR="00F05AA1" w:rsidRPr="00EC47B6" w:rsidRDefault="00F05AA1" w:rsidP="00F05AA1">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7003357" w14:textId="7E0B0DB7" w:rsidR="00F05AA1" w:rsidRPr="00ED7785" w:rsidRDefault="00F05AA1" w:rsidP="00ED7785">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1</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CF7AFD" w14:textId="77777777" w:rsidR="001C1C4D" w:rsidRDefault="001C1C4D">
      <w:r>
        <w:separator/>
      </w:r>
    </w:p>
  </w:footnote>
  <w:footnote w:type="continuationSeparator" w:id="0">
    <w:p w14:paraId="2A2B99FA" w14:textId="77777777" w:rsidR="001C1C4D" w:rsidRDefault="001C1C4D">
      <w:r>
        <w:continuationSeparator/>
      </w:r>
    </w:p>
  </w:footnote>
  <w:footnote w:type="continuationNotice" w:id="1">
    <w:p w14:paraId="6674E1F6" w14:textId="77777777" w:rsidR="001C1C4D" w:rsidRDefault="001C1C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F05AA1" w:rsidRDefault="00ED04EC" w:rsidP="00ED04EC">
          <w:pPr>
            <w:pStyle w:val="Header"/>
            <w:rPr>
              <w:rFonts w:cs="Arial"/>
              <w:sz w:val="16"/>
              <w:szCs w:val="16"/>
            </w:rPr>
          </w:pPr>
          <w:r w:rsidRPr="00F05AA1">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0408A707" w:rsidR="00ED04EC" w:rsidRPr="00F05AA1" w:rsidRDefault="009E221C" w:rsidP="00ED04EC">
          <w:pPr>
            <w:pStyle w:val="Header"/>
            <w:rPr>
              <w:rFonts w:cs="Arial"/>
              <w:sz w:val="16"/>
              <w:szCs w:val="16"/>
            </w:rPr>
          </w:pPr>
          <w:r w:rsidRPr="00F05AA1">
            <w:rPr>
              <w:rFonts w:cs="Arial"/>
              <w:sz w:val="16"/>
              <w:szCs w:val="16"/>
            </w:rPr>
            <w:t>2291-A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816216"/>
    <w:multiLevelType w:val="hybridMultilevel"/>
    <w:tmpl w:val="C6CAC752"/>
    <w:lvl w:ilvl="0" w:tplc="3DE287B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26280636"/>
    <w:multiLevelType w:val="hybridMultilevel"/>
    <w:tmpl w:val="04905EEA"/>
    <w:lvl w:ilvl="0" w:tplc="9D16F11A">
      <w:start w:val="1"/>
      <w:numFmt w:val="upperLetter"/>
      <w:lvlText w:val="%1."/>
      <w:lvlJc w:val="left"/>
      <w:pPr>
        <w:ind w:left="1080" w:hanging="360"/>
      </w:pPr>
      <w:rPr>
        <w:rFonts w:ascii="Arial" w:eastAsia="Times New Roman" w:hAnsi="Arial" w:cs="Arial"/>
        <w:color w:val="auto"/>
      </w:rPr>
    </w:lvl>
    <w:lvl w:ilvl="1" w:tplc="D64A6F08">
      <w:start w:val="1"/>
      <w:numFmt w:val="decimal"/>
      <w:lvlText w:val="%2."/>
      <w:lvlJc w:val="left"/>
      <w:pPr>
        <w:ind w:left="1440" w:hanging="360"/>
      </w:pPr>
      <w:rPr>
        <w:rFonts w:ascii="Arial" w:eastAsia="Times New Roman" w:hAnsi="Arial" w:cs="Arial"/>
      </w:rPr>
    </w:lvl>
    <w:lvl w:ilvl="2" w:tplc="0409001B">
      <w:start w:val="1"/>
      <w:numFmt w:val="lowerRoman"/>
      <w:lvlText w:val="%3."/>
      <w:lvlJc w:val="right"/>
      <w:pPr>
        <w:ind w:left="2520" w:hanging="180"/>
      </w:pPr>
    </w:lvl>
    <w:lvl w:ilvl="3" w:tplc="04090015">
      <w:start w:val="1"/>
      <w:numFmt w:val="upperLetter"/>
      <w:lvlText w:val="%4."/>
      <w:lvlJc w:val="left"/>
      <w:pPr>
        <w:ind w:left="1080" w:hanging="360"/>
      </w:pPr>
      <w:rPr>
        <w:b/>
      </w:rPr>
    </w:lvl>
    <w:lvl w:ilvl="4" w:tplc="04090019">
      <w:start w:val="1"/>
      <w:numFmt w:val="lowerLetter"/>
      <w:lvlText w:val="%5."/>
      <w:lvlJc w:val="left"/>
      <w:pPr>
        <w:ind w:left="1800" w:hanging="360"/>
      </w:pPr>
    </w:lvl>
    <w:lvl w:ilvl="5" w:tplc="0409001B">
      <w:start w:val="1"/>
      <w:numFmt w:val="lowerRoman"/>
      <w:lvlText w:val="%6."/>
      <w:lvlJc w:val="right"/>
      <w:pPr>
        <w:ind w:left="216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25"/>
  </w:num>
  <w:num w:numId="3" w16cid:durableId="611589570">
    <w:abstractNumId w:val="21"/>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1"/>
  </w:num>
  <w:num w:numId="16" w16cid:durableId="898320195">
    <w:abstractNumId w:val="18"/>
  </w:num>
  <w:num w:numId="17" w16cid:durableId="2128498676">
    <w:abstractNumId w:val="27"/>
  </w:num>
  <w:num w:numId="18" w16cid:durableId="299724409">
    <w:abstractNumId w:val="22"/>
  </w:num>
  <w:num w:numId="19" w16cid:durableId="214585573">
    <w:abstractNumId w:val="14"/>
  </w:num>
  <w:num w:numId="20" w16cid:durableId="1289816170">
    <w:abstractNumId w:val="15"/>
  </w:num>
  <w:num w:numId="21" w16cid:durableId="1066490929">
    <w:abstractNumId w:val="28"/>
  </w:num>
  <w:num w:numId="22" w16cid:durableId="1472481103">
    <w:abstractNumId w:val="24"/>
  </w:num>
  <w:num w:numId="23" w16cid:durableId="1997420403">
    <w:abstractNumId w:val="26"/>
  </w:num>
  <w:num w:numId="24" w16cid:durableId="33312838">
    <w:abstractNumId w:val="23"/>
  </w:num>
  <w:num w:numId="25" w16cid:durableId="507404939">
    <w:abstractNumId w:val="17"/>
  </w:num>
  <w:num w:numId="26" w16cid:durableId="1950313333">
    <w:abstractNumId w:val="20"/>
  </w:num>
  <w:num w:numId="27" w16cid:durableId="1866016584">
    <w:abstractNumId w:val="19"/>
  </w:num>
  <w:num w:numId="28" w16cid:durableId="829712318">
    <w:abstractNumId w:val="16"/>
  </w:num>
  <w:num w:numId="29" w16cid:durableId="1009984046">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3E8"/>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6C1"/>
    <w:rsid w:val="000D5978"/>
    <w:rsid w:val="000D5D4B"/>
    <w:rsid w:val="000D7ED8"/>
    <w:rsid w:val="000E0438"/>
    <w:rsid w:val="000E095D"/>
    <w:rsid w:val="000E0C62"/>
    <w:rsid w:val="000E24FA"/>
    <w:rsid w:val="000E2ECC"/>
    <w:rsid w:val="000E37E4"/>
    <w:rsid w:val="000E3A1B"/>
    <w:rsid w:val="000E3CA7"/>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494A"/>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4D"/>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2C94"/>
    <w:rsid w:val="002338A0"/>
    <w:rsid w:val="00233FF2"/>
    <w:rsid w:val="002341EB"/>
    <w:rsid w:val="0023423A"/>
    <w:rsid w:val="002346E7"/>
    <w:rsid w:val="00235900"/>
    <w:rsid w:val="00235A26"/>
    <w:rsid w:val="00235ADF"/>
    <w:rsid w:val="00235FEF"/>
    <w:rsid w:val="00237E07"/>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452B"/>
    <w:rsid w:val="00284D74"/>
    <w:rsid w:val="00285DDF"/>
    <w:rsid w:val="00286BF2"/>
    <w:rsid w:val="002872B8"/>
    <w:rsid w:val="002872F2"/>
    <w:rsid w:val="00287951"/>
    <w:rsid w:val="00287A6C"/>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6EF6"/>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12B4"/>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3A0"/>
    <w:rsid w:val="003E374E"/>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1798"/>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3B97"/>
    <w:rsid w:val="00465D41"/>
    <w:rsid w:val="0046671A"/>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48D"/>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2910"/>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823"/>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183D"/>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2108"/>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0C3B"/>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4FC"/>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3E1B"/>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40A"/>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4BE6"/>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4C6"/>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221C"/>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DB"/>
    <w:rsid w:val="00A83FA7"/>
    <w:rsid w:val="00A84AD9"/>
    <w:rsid w:val="00A84CB5"/>
    <w:rsid w:val="00A85D18"/>
    <w:rsid w:val="00A8608E"/>
    <w:rsid w:val="00A86211"/>
    <w:rsid w:val="00A87B90"/>
    <w:rsid w:val="00A87BF7"/>
    <w:rsid w:val="00A9069E"/>
    <w:rsid w:val="00A9152C"/>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AC1"/>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121"/>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3FE"/>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2F18"/>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18B8"/>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964"/>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21DF"/>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95"/>
    <w:rsid w:val="00ED02F9"/>
    <w:rsid w:val="00ED0444"/>
    <w:rsid w:val="00ED04EC"/>
    <w:rsid w:val="00ED052F"/>
    <w:rsid w:val="00ED0E29"/>
    <w:rsid w:val="00ED28C4"/>
    <w:rsid w:val="00ED334E"/>
    <w:rsid w:val="00ED3A2A"/>
    <w:rsid w:val="00ED6038"/>
    <w:rsid w:val="00ED653F"/>
    <w:rsid w:val="00ED6550"/>
    <w:rsid w:val="00ED748E"/>
    <w:rsid w:val="00ED7785"/>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5AA1"/>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A6D"/>
    <w:rsid w:val="00F23678"/>
    <w:rsid w:val="00F23747"/>
    <w:rsid w:val="00F24307"/>
    <w:rsid w:val="00F246C7"/>
    <w:rsid w:val="00F2497D"/>
    <w:rsid w:val="00F252EE"/>
    <w:rsid w:val="00F258D4"/>
    <w:rsid w:val="00F2670F"/>
    <w:rsid w:val="00F26D8D"/>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04E"/>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6FF7"/>
    <w:rsid w:val="00FE78A7"/>
    <w:rsid w:val="00FE7C80"/>
    <w:rsid w:val="00FF2F94"/>
    <w:rsid w:val="00FF35C5"/>
    <w:rsid w:val="00FF37B2"/>
    <w:rsid w:val="00FF530E"/>
    <w:rsid w:val="00FF5C3C"/>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 w:type="character" w:customStyle="1" w:styleId="ui-provider">
    <w:name w:val="ui-provider"/>
    <w:basedOn w:val="DefaultParagraphFont"/>
    <w:rsid w:val="004667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37611">
      <w:bodyDiv w:val="1"/>
      <w:marLeft w:val="0"/>
      <w:marRight w:val="0"/>
      <w:marTop w:val="0"/>
      <w:marBottom w:val="0"/>
      <w:divBdr>
        <w:top w:val="none" w:sz="0" w:space="0" w:color="auto"/>
        <w:left w:val="none" w:sz="0" w:space="0" w:color="auto"/>
        <w:bottom w:val="none" w:sz="0" w:space="0" w:color="auto"/>
        <w:right w:val="none" w:sz="0" w:space="0" w:color="auto"/>
      </w:divBdr>
    </w:div>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 ds:uri="7757c461-07c7-44e1-99a5-77c6cc8be592"/>
    <ds:schemaRef ds:uri="eb403b6b-7b96-4fe7-afcc-b3d44ddfb7d8"/>
    <ds:schemaRef ds:uri="http://schemas.microsoft.com/sharepoint/v4"/>
  </ds:schemaRefs>
</ds:datastoreItem>
</file>

<file path=customXml/itemProps4.xml><?xml version="1.0" encoding="utf-8"?>
<ds:datastoreItem xmlns:ds="http://schemas.openxmlformats.org/officeDocument/2006/customXml" ds:itemID="{2C8E5B11-D425-4075-83E2-86D6C50B6179}"/>
</file>

<file path=docProps/app.xml><?xml version="1.0" encoding="utf-8"?>
<Properties xmlns="http://schemas.openxmlformats.org/officeDocument/2006/extended-properties" xmlns:vt="http://schemas.openxmlformats.org/officeDocument/2006/docPropsVTypes">
  <Template>Normal.dotm</Template>
  <TotalTime>2</TotalTime>
  <Pages>2</Pages>
  <Words>335</Words>
  <Characters>2117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Oncaspar 2291-A SGM 2024</vt:lpstr>
    </vt:vector>
  </TitlesOfParts>
  <Company>PCS Health Systems</Company>
  <LinksUpToDate>false</LinksUpToDate>
  <CharactersWithSpaces>2448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Oncaspar 2291-A SGM 2024</dc:title>
  <dc:subject/>
  <dc:creator>CVS Caremark</dc:creator>
  <cp:keywords/>
  <cp:lastModifiedBy>Huerta, Linda M</cp:lastModifiedBy>
  <cp:revision>3</cp:revision>
  <cp:lastPrinted>2018-01-09T11:01:00Z</cp:lastPrinted>
  <dcterms:created xsi:type="dcterms:W3CDTF">2024-10-28T18:31:00Z</dcterms:created>
  <dcterms:modified xsi:type="dcterms:W3CDTF">2024-11-14T02:51:00Z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GrammarlyDocumentId">
    <vt:lpwstr>1e4b9c265133b459c3414d9ea47fdde7f7511910a5fd32e711485c4bbe929e8f</vt:lpwstr>
  </property>
  <property fmtid="{D5CDD505-2E9C-101B-9397-08002B2CF9AE}" pid="12" name="Order">
    <vt:r8>1583100</vt:r8>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y fmtid="{D5CDD505-2E9C-101B-9397-08002B2CF9AE}" pid="19" name="_SourceUrl">
    <vt:lpwstr/>
  </property>
  <property fmtid="{D5CDD505-2E9C-101B-9397-08002B2CF9AE}" pid="20" name="_SharedFileIndex">
    <vt:lpwstr/>
  </property>
</Properties>
</file>